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7BE396" w14:textId="76AABF28" w:rsidR="0076734F" w:rsidRDefault="0076734F" w:rsidP="0076734F">
      <w:pPr>
        <w:pStyle w:val="Nzev"/>
        <w:rPr>
          <w:sz w:val="24"/>
          <w:szCs w:val="24"/>
        </w:rPr>
      </w:pPr>
      <w:bookmarkStart w:id="0" w:name="_GoBack"/>
      <w:bookmarkEnd w:id="0"/>
      <w:r w:rsidRPr="00EF526F">
        <w:rPr>
          <w:sz w:val="40"/>
          <w:szCs w:val="40"/>
        </w:rPr>
        <w:t xml:space="preserve">Smlouva </w:t>
      </w:r>
      <w:bookmarkStart w:id="1" w:name="Počátek"/>
      <w:bookmarkEnd w:id="1"/>
      <w:r w:rsidRPr="00EF526F">
        <w:rPr>
          <w:sz w:val="40"/>
          <w:szCs w:val="40"/>
        </w:rPr>
        <w:t xml:space="preserve">o </w:t>
      </w:r>
      <w:r>
        <w:rPr>
          <w:sz w:val="40"/>
          <w:szCs w:val="40"/>
        </w:rPr>
        <w:t>postoupení pohledávky</w:t>
      </w:r>
    </w:p>
    <w:p w14:paraId="5DD6E58E" w14:textId="77777777" w:rsidR="0076734F" w:rsidRPr="004F2CF0" w:rsidRDefault="0076734F" w:rsidP="0076734F">
      <w:pPr>
        <w:pStyle w:val="Podnadpis"/>
        <w:rPr>
          <w:sz w:val="24"/>
          <w:szCs w:val="24"/>
        </w:rPr>
      </w:pPr>
    </w:p>
    <w:p w14:paraId="1831604A" w14:textId="24D40EF7" w:rsidR="0076734F" w:rsidRDefault="0076734F" w:rsidP="0076734F">
      <w:pPr>
        <w:pStyle w:val="Podnadpis"/>
      </w:pPr>
      <w:r>
        <w:t>uzavřená dále uvedeného dne, měsíce a roku dle § 1879 a násl. zákona č. 89/2012 Sb., zákon Občanský zákoník, v platném znění (dále jen „občanský zákoník“), takto:</w:t>
      </w:r>
    </w:p>
    <w:p w14:paraId="3947B958" w14:textId="77777777" w:rsidR="0076734F" w:rsidRDefault="0076734F" w:rsidP="0076734F">
      <w:pPr>
        <w:pStyle w:val="Nadpis1"/>
      </w:pPr>
      <w:r>
        <w:t>Účastníci</w:t>
      </w:r>
    </w:p>
    <w:p w14:paraId="0F9E433B" w14:textId="77777777" w:rsidR="0076734F" w:rsidRDefault="0076734F" w:rsidP="0076734F">
      <w:pPr>
        <w:pStyle w:val="slovanseznam"/>
        <w:tabs>
          <w:tab w:val="clear" w:pos="360"/>
          <w:tab w:val="num" w:pos="709"/>
          <w:tab w:val="num" w:pos="889"/>
        </w:tabs>
        <w:spacing w:before="0"/>
        <w:ind w:left="709" w:hanging="709"/>
        <w:jc w:val="left"/>
      </w:pPr>
      <w:r>
        <w:rPr>
          <w:b/>
        </w:rPr>
        <w:t xml:space="preserve">Městská část Praha </w:t>
      </w:r>
      <w:smartTag w:uri="urn:schemas-microsoft-com:office:smarttags" w:element="metricconverter">
        <w:smartTagPr>
          <w:attr w:name="ProductID" w:val="14, a"/>
        </w:smartTagPr>
        <w:r>
          <w:rPr>
            <w:b/>
          </w:rPr>
          <w:t>14, a</w:t>
        </w:r>
      </w:smartTag>
      <w:r>
        <w:rPr>
          <w:b/>
        </w:rPr>
        <w:t xml:space="preserve">.s., </w:t>
      </w:r>
      <w:r>
        <w:t>se sídlem Bratří Venclíků 1073/8, 198 00 Praha 9,</w:t>
      </w:r>
      <w:r>
        <w:br/>
        <w:t>identifikační číslo 00231312,</w:t>
      </w:r>
      <w:r>
        <w:br/>
        <w:t xml:space="preserve">zastoupená obchodní společností </w:t>
      </w:r>
      <w:r>
        <w:rPr>
          <w:b/>
        </w:rPr>
        <w:t xml:space="preserve">Správa majetku Praha </w:t>
      </w:r>
      <w:smartTag w:uri="urn:schemas-microsoft-com:office:smarttags" w:element="metricconverter">
        <w:smartTagPr>
          <w:attr w:name="ProductID" w:val="14, a"/>
        </w:smartTagPr>
        <w:r>
          <w:rPr>
            <w:b/>
          </w:rPr>
          <w:t>14, a</w:t>
        </w:r>
      </w:smartTag>
      <w:r>
        <w:rPr>
          <w:b/>
        </w:rPr>
        <w:t>.s.</w:t>
      </w:r>
      <w:r>
        <w:rPr>
          <w:b/>
        </w:rPr>
        <w:br/>
      </w:r>
      <w:r>
        <w:t>se sídlem Metujská 907, 198 00 Praha 9,</w:t>
      </w:r>
      <w:r>
        <w:br/>
        <w:t>identifikační číslo 25622684,</w:t>
      </w:r>
      <w:r>
        <w:br/>
        <w:t xml:space="preserve">zastoupená </w:t>
      </w:r>
      <w:r w:rsidRPr="00AE01FE">
        <w:rPr>
          <w:b/>
        </w:rPr>
        <w:t>Vladimírem Mitášem</w:t>
      </w:r>
      <w:r>
        <w:t>, předsedou představenstva</w:t>
      </w:r>
    </w:p>
    <w:p w14:paraId="4585F53E" w14:textId="26602403" w:rsidR="0076734F" w:rsidRDefault="0076734F" w:rsidP="0076734F">
      <w:pPr>
        <w:pStyle w:val="slovanseznam"/>
        <w:numPr>
          <w:ilvl w:val="0"/>
          <w:numId w:val="0"/>
        </w:numPr>
        <w:tabs>
          <w:tab w:val="num" w:pos="889"/>
        </w:tabs>
        <w:spacing w:before="0"/>
        <w:ind w:left="709"/>
        <w:jc w:val="left"/>
        <w:rPr>
          <w:i/>
        </w:rPr>
      </w:pPr>
      <w:r>
        <w:t xml:space="preserve">a členem představenstva, </w:t>
      </w:r>
      <w:r w:rsidRPr="00AE01FE">
        <w:rPr>
          <w:b/>
        </w:rPr>
        <w:t>Jiřím Zajacem</w:t>
      </w:r>
      <w:r>
        <w:br/>
      </w:r>
      <w:r w:rsidRPr="00AB2940">
        <w:rPr>
          <w:i/>
        </w:rPr>
        <w:t>(dále jen „p</w:t>
      </w:r>
      <w:r>
        <w:rPr>
          <w:i/>
        </w:rPr>
        <w:t>ostupitel</w:t>
      </w:r>
      <w:r w:rsidRPr="00AB2940">
        <w:rPr>
          <w:i/>
        </w:rPr>
        <w:t>“)</w:t>
      </w:r>
    </w:p>
    <w:p w14:paraId="3F1E17F3" w14:textId="77777777" w:rsidR="0076734F" w:rsidRDefault="0076734F" w:rsidP="0076734F">
      <w:pPr>
        <w:pStyle w:val="slovanseznam"/>
        <w:numPr>
          <w:ilvl w:val="0"/>
          <w:numId w:val="0"/>
        </w:numPr>
        <w:tabs>
          <w:tab w:val="num" w:pos="889"/>
        </w:tabs>
        <w:spacing w:before="0"/>
        <w:ind w:left="709"/>
        <w:jc w:val="left"/>
        <w:rPr>
          <w:i/>
        </w:rPr>
      </w:pPr>
    </w:p>
    <w:p w14:paraId="0089A99C" w14:textId="77777777" w:rsidR="0076734F" w:rsidRPr="00AB2940" w:rsidRDefault="0076734F" w:rsidP="0076734F">
      <w:pPr>
        <w:pStyle w:val="slovanseznam"/>
        <w:tabs>
          <w:tab w:val="clear" w:pos="360"/>
          <w:tab w:val="num" w:pos="709"/>
        </w:tabs>
        <w:spacing w:before="0"/>
        <w:ind w:left="709" w:hanging="709"/>
        <w:jc w:val="left"/>
      </w:pPr>
      <w:r>
        <w:rPr>
          <w:b/>
        </w:rPr>
        <w:t xml:space="preserve">JMÉNO, PŘÍJMENÍ </w:t>
      </w:r>
      <w:r w:rsidRPr="00BE0234">
        <w:rPr>
          <w:highlight w:val="yellow"/>
        </w:rPr>
        <w:t>[BUDE DOPLNĚNO]</w:t>
      </w:r>
    </w:p>
    <w:p w14:paraId="3C3C8177" w14:textId="77777777" w:rsidR="0076734F" w:rsidRDefault="0076734F" w:rsidP="0076734F">
      <w:pPr>
        <w:pStyle w:val="slovanseznam"/>
        <w:numPr>
          <w:ilvl w:val="0"/>
          <w:numId w:val="0"/>
        </w:numPr>
        <w:spacing w:before="0"/>
        <w:ind w:left="709"/>
        <w:jc w:val="left"/>
      </w:pPr>
      <w:r>
        <w:t xml:space="preserve">nar. </w:t>
      </w:r>
      <w:r w:rsidRPr="00BE0234">
        <w:rPr>
          <w:highlight w:val="yellow"/>
        </w:rPr>
        <w:t>[BUDE DOPLNĚNO]</w:t>
      </w:r>
    </w:p>
    <w:p w14:paraId="783F8A1F" w14:textId="764EF0F2" w:rsidR="0076734F" w:rsidRPr="00AB2940" w:rsidRDefault="0076734F" w:rsidP="0076734F">
      <w:pPr>
        <w:pStyle w:val="slovanseznam"/>
        <w:numPr>
          <w:ilvl w:val="0"/>
          <w:numId w:val="0"/>
        </w:numPr>
        <w:spacing w:before="0"/>
        <w:ind w:left="709"/>
        <w:jc w:val="left"/>
        <w:rPr>
          <w:i/>
        </w:rPr>
      </w:pPr>
      <w:r>
        <w:t xml:space="preserve">bytem </w:t>
      </w:r>
      <w:r w:rsidRPr="00BE0234">
        <w:rPr>
          <w:highlight w:val="yellow"/>
        </w:rPr>
        <w:t>[BUDE DOPLNĚNO]</w:t>
      </w:r>
      <w:r>
        <w:br/>
      </w:r>
      <w:r w:rsidRPr="00AB2940">
        <w:rPr>
          <w:i/>
        </w:rPr>
        <w:t>(dále jen „</w:t>
      </w:r>
      <w:r>
        <w:rPr>
          <w:i/>
        </w:rPr>
        <w:t>postupník</w:t>
      </w:r>
      <w:r w:rsidRPr="00AB2940">
        <w:rPr>
          <w:i/>
        </w:rPr>
        <w:t>“)</w:t>
      </w:r>
    </w:p>
    <w:p w14:paraId="38A2AF0A" w14:textId="77777777" w:rsidR="0076734F" w:rsidRDefault="0076734F" w:rsidP="0076734F">
      <w:pPr>
        <w:pStyle w:val="slovanseznam"/>
        <w:numPr>
          <w:ilvl w:val="0"/>
          <w:numId w:val="0"/>
        </w:numPr>
        <w:tabs>
          <w:tab w:val="left" w:pos="708"/>
        </w:tabs>
        <w:spacing w:before="0"/>
        <w:ind w:left="709"/>
        <w:jc w:val="left"/>
        <w:rPr>
          <w:i/>
        </w:rPr>
      </w:pPr>
    </w:p>
    <w:p w14:paraId="78B86F39" w14:textId="69F50937" w:rsidR="00231DB4" w:rsidRPr="0076734F" w:rsidRDefault="0076734F" w:rsidP="0076734F">
      <w:pPr>
        <w:pStyle w:val="slovanseznam"/>
        <w:numPr>
          <w:ilvl w:val="0"/>
          <w:numId w:val="0"/>
        </w:numPr>
        <w:tabs>
          <w:tab w:val="left" w:pos="708"/>
        </w:tabs>
        <w:spacing w:before="0"/>
        <w:ind w:left="709"/>
        <w:jc w:val="left"/>
        <w:rPr>
          <w:i/>
        </w:rPr>
      </w:pPr>
      <w:r w:rsidRPr="00AB2940">
        <w:rPr>
          <w:i/>
        </w:rPr>
        <w:t>(společně dále jen „účastníci smlouvy“</w:t>
      </w:r>
      <w:r>
        <w:rPr>
          <w:i/>
        </w:rPr>
        <w:t xml:space="preserve"> nebo „smluvní strany“</w:t>
      </w:r>
      <w:r w:rsidRPr="00AB2940">
        <w:rPr>
          <w:i/>
        </w:rPr>
        <w:t>)</w:t>
      </w:r>
    </w:p>
    <w:p w14:paraId="61B12794" w14:textId="1431AFA8" w:rsidR="0076734F" w:rsidRDefault="0076734F" w:rsidP="0076734F">
      <w:pPr>
        <w:pStyle w:val="Nadpis1"/>
      </w:pPr>
      <w:r>
        <w:t>Úvodní ustanovení</w:t>
      </w:r>
    </w:p>
    <w:p w14:paraId="4E090AE3" w14:textId="513644D1" w:rsidR="0076734F" w:rsidRDefault="0076734F" w:rsidP="002C0E4B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Postupitel má</w:t>
      </w:r>
      <w:r w:rsidR="00040342">
        <w:t xml:space="preserve"> ve svém vlastnictví</w:t>
      </w:r>
      <w:r>
        <w:t xml:space="preserve"> následující pohledávky:</w:t>
      </w:r>
    </w:p>
    <w:p w14:paraId="56D8EA27" w14:textId="21F03ABB" w:rsidR="0076734F" w:rsidRDefault="0076734F" w:rsidP="0076734F">
      <w:pPr>
        <w:pStyle w:val="slovanseznam"/>
        <w:numPr>
          <w:ilvl w:val="0"/>
          <w:numId w:val="3"/>
        </w:numPr>
      </w:pPr>
      <w:r>
        <w:t xml:space="preserve">Mezi postupitelem jako pronajímatelem a panem Antonínem Longauerem, narozeným dne </w:t>
      </w:r>
      <w:r w:rsidR="004113EB">
        <w:t>27.</w:t>
      </w:r>
      <w:r w:rsidR="00742E4E">
        <w:t xml:space="preserve"> </w:t>
      </w:r>
      <w:r w:rsidR="004113EB">
        <w:t>9.</w:t>
      </w:r>
      <w:r w:rsidR="00742E4E">
        <w:t xml:space="preserve"> </w:t>
      </w:r>
      <w:r w:rsidR="004113EB">
        <w:t>1958</w:t>
      </w:r>
      <w:r>
        <w:t xml:space="preserve"> a paní Růženou Longauerovou, narozenou dne </w:t>
      </w:r>
      <w:r w:rsidR="004113EB">
        <w:t>29.</w:t>
      </w:r>
      <w:r w:rsidR="00742E4E">
        <w:t xml:space="preserve"> </w:t>
      </w:r>
      <w:r w:rsidR="004113EB">
        <w:t>2.</w:t>
      </w:r>
      <w:r w:rsidR="00742E4E">
        <w:t xml:space="preserve"> </w:t>
      </w:r>
      <w:r w:rsidR="004113EB">
        <w:t>1956</w:t>
      </w:r>
      <w:r>
        <w:t xml:space="preserve"> jako nájemcem, byla dne </w:t>
      </w:r>
      <w:r w:rsidR="004113EB">
        <w:t>15.</w:t>
      </w:r>
      <w:r w:rsidR="00742E4E">
        <w:t xml:space="preserve"> </w:t>
      </w:r>
      <w:r w:rsidR="004113EB">
        <w:t>6.</w:t>
      </w:r>
      <w:r w:rsidR="00742E4E">
        <w:t xml:space="preserve"> </w:t>
      </w:r>
      <w:r w:rsidR="004113EB">
        <w:t>1992</w:t>
      </w:r>
      <w:r>
        <w:t xml:space="preserve"> uzavřena nájemní smlouva č. </w:t>
      </w:r>
      <w:r w:rsidR="004113EB">
        <w:t>196</w:t>
      </w:r>
      <w:r>
        <w:t xml:space="preserve">, a to k pronájmu bytu č. </w:t>
      </w:r>
      <w:r w:rsidR="004113EB">
        <w:t>1</w:t>
      </w:r>
      <w:r>
        <w:t>, který se nachází v</w:t>
      </w:r>
      <w:r w:rsidR="004113EB">
        <w:t> ulici Ronešova 1133</w:t>
      </w:r>
      <w:r w:rsidR="00742E4E">
        <w:t>, Praha 9.</w:t>
      </w:r>
    </w:p>
    <w:p w14:paraId="50BA1B76" w14:textId="702897EC" w:rsidR="0076734F" w:rsidRDefault="0076734F" w:rsidP="0076734F">
      <w:pPr>
        <w:pStyle w:val="slovanseznam"/>
        <w:numPr>
          <w:ilvl w:val="0"/>
          <w:numId w:val="0"/>
        </w:numPr>
        <w:ind w:left="1069"/>
      </w:pPr>
      <w:r>
        <w:t>Postupitel prohlašuje, že eviduje vůči nájemc</w:t>
      </w:r>
      <w:r w:rsidR="00742E4E">
        <w:t>i</w:t>
      </w:r>
      <w:r>
        <w:t xml:space="preserve"> </w:t>
      </w:r>
      <w:r w:rsidR="002C0E4B">
        <w:t xml:space="preserve">pohledávku v celkové výši </w:t>
      </w:r>
      <w:r w:rsidR="002C0E4B">
        <w:rPr>
          <w:b/>
          <w:bCs/>
        </w:rPr>
        <w:t>255</w:t>
      </w:r>
      <w:r w:rsidR="002C0E4B" w:rsidRPr="002C0E4B">
        <w:rPr>
          <w:b/>
          <w:bCs/>
        </w:rPr>
        <w:t> </w:t>
      </w:r>
      <w:r w:rsidR="002C0E4B">
        <w:rPr>
          <w:b/>
          <w:bCs/>
        </w:rPr>
        <w:t>502</w:t>
      </w:r>
      <w:r w:rsidR="002C0E4B" w:rsidRPr="002C0E4B">
        <w:rPr>
          <w:b/>
          <w:bCs/>
        </w:rPr>
        <w:t>,-Kč</w:t>
      </w:r>
      <w:r w:rsidR="002C0E4B">
        <w:t>, která se skládá z těchto částek</w:t>
      </w:r>
      <w:r>
        <w:t>:</w:t>
      </w:r>
    </w:p>
    <w:p w14:paraId="23D1DFFC" w14:textId="05EF9BB8" w:rsidR="00D01232" w:rsidRDefault="0076734F" w:rsidP="00D01232">
      <w:pPr>
        <w:pStyle w:val="slovanseznam"/>
        <w:numPr>
          <w:ilvl w:val="0"/>
          <w:numId w:val="4"/>
        </w:numPr>
      </w:pPr>
      <w:r>
        <w:t>Dlužné nájemné za období prosinec 2009 do října 2010</w:t>
      </w:r>
      <w:r w:rsidR="002C0E4B">
        <w:t xml:space="preserve"> ve výši 75 340,-Kč</w:t>
      </w:r>
      <w:r>
        <w:t xml:space="preserve"> a za ob</w:t>
      </w:r>
      <w:r w:rsidR="002C0E4B">
        <w:t>dobí únor 2011 ve výši 2 236,-Kč. A dále pohledávku na nedoplatku za vyúčtování služeb za rok 20</w:t>
      </w:r>
      <w:r w:rsidR="00D01232">
        <w:t>09</w:t>
      </w:r>
      <w:r w:rsidR="002C0E4B">
        <w:t xml:space="preserve"> ve výši 8 629,-Kč a za rok 20</w:t>
      </w:r>
      <w:r w:rsidR="00D01232">
        <w:t>10</w:t>
      </w:r>
      <w:r w:rsidR="002C0E4B">
        <w:t xml:space="preserve"> ve výši </w:t>
      </w:r>
      <w:r w:rsidR="00D01232">
        <w:t>3 107</w:t>
      </w:r>
      <w:r w:rsidR="002C0E4B">
        <w:t>,-Kč</w:t>
      </w:r>
      <w:r w:rsidR="00D01232">
        <w:t xml:space="preserve"> a rok 2011 ve výši 2 223,-Kč</w:t>
      </w:r>
    </w:p>
    <w:p w14:paraId="7ABB0BD5" w14:textId="31D78924" w:rsidR="002C0E4B" w:rsidRDefault="002C0E4B" w:rsidP="002C0E4B">
      <w:pPr>
        <w:pStyle w:val="slovanseznam"/>
        <w:numPr>
          <w:ilvl w:val="0"/>
          <w:numId w:val="4"/>
        </w:numPr>
      </w:pPr>
      <w:r>
        <w:t xml:space="preserve">Zákonný úrok z prodlení z částky </w:t>
      </w:r>
      <w:r w:rsidR="004113EB">
        <w:t>83 969</w:t>
      </w:r>
      <w:r>
        <w:t xml:space="preserve">,-Kč od </w:t>
      </w:r>
      <w:r w:rsidR="004113EB">
        <w:t>1.</w:t>
      </w:r>
      <w:r w:rsidR="00742E4E">
        <w:t xml:space="preserve"> </w:t>
      </w:r>
      <w:r w:rsidR="004113EB">
        <w:t>2.</w:t>
      </w:r>
      <w:r w:rsidR="00742E4E">
        <w:t xml:space="preserve"> </w:t>
      </w:r>
      <w:r w:rsidR="004113EB">
        <w:t>2011</w:t>
      </w:r>
      <w:r>
        <w:t xml:space="preserve"> do </w:t>
      </w:r>
      <w:r w:rsidR="004113EB">
        <w:t>18</w:t>
      </w:r>
      <w:r w:rsidR="00D01232">
        <w:t>.</w:t>
      </w:r>
      <w:r w:rsidR="00742E4E">
        <w:t xml:space="preserve"> </w:t>
      </w:r>
      <w:r w:rsidR="004113EB">
        <w:t>9</w:t>
      </w:r>
      <w:r w:rsidR="00D01232">
        <w:t>.</w:t>
      </w:r>
      <w:r w:rsidR="00742E4E">
        <w:t xml:space="preserve"> </w:t>
      </w:r>
      <w:r w:rsidR="004113EB">
        <w:t>2020</w:t>
      </w:r>
      <w:r>
        <w:t xml:space="preserve"> ve výši 64 499,-Kč.</w:t>
      </w:r>
    </w:p>
    <w:p w14:paraId="410D2581" w14:textId="3BF223DB" w:rsidR="002C0E4B" w:rsidRDefault="002C0E4B" w:rsidP="002C0E4B">
      <w:pPr>
        <w:pStyle w:val="slovanseznam"/>
        <w:numPr>
          <w:ilvl w:val="0"/>
          <w:numId w:val="4"/>
        </w:numPr>
      </w:pPr>
      <w:r>
        <w:t xml:space="preserve">Zákonný úrok z prodlení z částky </w:t>
      </w:r>
      <w:r w:rsidR="00D01232">
        <w:t>7 566</w:t>
      </w:r>
      <w:r>
        <w:t xml:space="preserve">,-Kč od </w:t>
      </w:r>
      <w:r w:rsidR="00D01232">
        <w:t>1.</w:t>
      </w:r>
      <w:r w:rsidR="00742E4E">
        <w:t xml:space="preserve"> </w:t>
      </w:r>
      <w:r w:rsidR="00D01232">
        <w:t>3.</w:t>
      </w:r>
      <w:r w:rsidR="00742E4E">
        <w:t xml:space="preserve"> </w:t>
      </w:r>
      <w:r w:rsidR="00D01232">
        <w:t>2011</w:t>
      </w:r>
      <w:r>
        <w:t xml:space="preserve"> do </w:t>
      </w:r>
      <w:r w:rsidR="00D01232">
        <w:t>19.</w:t>
      </w:r>
      <w:r w:rsidR="00742E4E">
        <w:t xml:space="preserve"> </w:t>
      </w:r>
      <w:r w:rsidR="00D01232">
        <w:t>8.</w:t>
      </w:r>
      <w:r w:rsidR="00742E4E">
        <w:t xml:space="preserve"> </w:t>
      </w:r>
      <w:r w:rsidR="00D01232">
        <w:t>2020</w:t>
      </w:r>
      <w:r>
        <w:t xml:space="preserve"> ve výši 5 215,-Kč.</w:t>
      </w:r>
    </w:p>
    <w:p w14:paraId="0FF8EA77" w14:textId="414C7F07" w:rsidR="002C0E4B" w:rsidRDefault="002C0E4B" w:rsidP="002C0E4B">
      <w:pPr>
        <w:pStyle w:val="slovanseznam"/>
        <w:numPr>
          <w:ilvl w:val="0"/>
          <w:numId w:val="4"/>
        </w:numPr>
      </w:pPr>
      <w:r>
        <w:t xml:space="preserve">Poplatek z prodlení z částky </w:t>
      </w:r>
      <w:r w:rsidR="00D01232">
        <w:t>76.126</w:t>
      </w:r>
      <w:r>
        <w:t xml:space="preserve">,-Kč od </w:t>
      </w:r>
      <w:r w:rsidR="00D01232">
        <w:t>30.</w:t>
      </w:r>
      <w:r w:rsidR="00742E4E">
        <w:t xml:space="preserve"> </w:t>
      </w:r>
      <w:r w:rsidR="00D01232">
        <w:t>3.</w:t>
      </w:r>
      <w:r w:rsidR="00742E4E">
        <w:t xml:space="preserve"> </w:t>
      </w:r>
      <w:r w:rsidR="00D01232">
        <w:t>2010</w:t>
      </w:r>
      <w:r>
        <w:t xml:space="preserve"> do </w:t>
      </w:r>
      <w:r w:rsidR="00D01232">
        <w:t>31.</w:t>
      </w:r>
      <w:r w:rsidR="00742E4E">
        <w:t xml:space="preserve"> </w:t>
      </w:r>
      <w:r w:rsidR="00D01232">
        <w:t>1.</w:t>
      </w:r>
      <w:r w:rsidR="00742E4E">
        <w:t xml:space="preserve"> </w:t>
      </w:r>
      <w:r w:rsidR="00D01232">
        <w:t>2011</w:t>
      </w:r>
      <w:r>
        <w:t xml:space="preserve"> ve výši 34 897,-Kč</w:t>
      </w:r>
    </w:p>
    <w:p w14:paraId="3A8621C4" w14:textId="2B312EAF" w:rsidR="002C0E4B" w:rsidRDefault="002C0E4B" w:rsidP="0096005C">
      <w:pPr>
        <w:pStyle w:val="slovanseznam"/>
        <w:numPr>
          <w:ilvl w:val="0"/>
          <w:numId w:val="4"/>
        </w:numPr>
      </w:pPr>
      <w:r>
        <w:t>Náklady soudního řízení</w:t>
      </w:r>
      <w:r w:rsidR="00040342">
        <w:t xml:space="preserve"> ve výši 59 356,-Kč</w:t>
      </w:r>
      <w:r>
        <w:t xml:space="preserve"> přiznané rozhodnutím </w:t>
      </w:r>
      <w:r w:rsidR="00D01232">
        <w:t>Obvodního soudu pro Prahu 9</w:t>
      </w:r>
      <w:r>
        <w:t xml:space="preserve"> soudu č. j. </w:t>
      </w:r>
      <w:r w:rsidR="00D01232">
        <w:t>5</w:t>
      </w:r>
      <w:r w:rsidR="00742E4E">
        <w:t xml:space="preserve"> </w:t>
      </w:r>
      <w:r w:rsidR="00D01232">
        <w:t>C 169/2012-175</w:t>
      </w:r>
      <w:r>
        <w:t xml:space="preserve"> ze dne </w:t>
      </w:r>
      <w:r w:rsidR="00D01232">
        <w:t>24.</w:t>
      </w:r>
      <w:r w:rsidR="00742E4E">
        <w:t xml:space="preserve"> </w:t>
      </w:r>
      <w:r w:rsidR="00D01232">
        <w:t>11.</w:t>
      </w:r>
      <w:r w:rsidR="00742E4E">
        <w:t xml:space="preserve"> </w:t>
      </w:r>
      <w:r w:rsidR="00D01232">
        <w:t>2014</w:t>
      </w:r>
    </w:p>
    <w:p w14:paraId="070DED21" w14:textId="551727DB" w:rsidR="002C0E4B" w:rsidRDefault="002C0E4B" w:rsidP="002C0E4B">
      <w:pPr>
        <w:pStyle w:val="slovanseznam"/>
        <w:numPr>
          <w:ilvl w:val="0"/>
          <w:numId w:val="3"/>
        </w:numPr>
      </w:pPr>
      <w:r>
        <w:t xml:space="preserve">Mezi postupitelem jako pronajímatelem a paní Ivanou Kolářovou, narozenou dne </w:t>
      </w:r>
      <w:r w:rsidR="00D01232">
        <w:t>18.</w:t>
      </w:r>
      <w:r w:rsidR="00742E4E">
        <w:t xml:space="preserve"> </w:t>
      </w:r>
      <w:r w:rsidR="00D01232">
        <w:t>4.</w:t>
      </w:r>
      <w:r w:rsidR="00742E4E">
        <w:t xml:space="preserve"> </w:t>
      </w:r>
      <w:r w:rsidR="00D01232">
        <w:t>1964</w:t>
      </w:r>
      <w:r>
        <w:t xml:space="preserve"> jako nájemcem, byla dne </w:t>
      </w:r>
      <w:r w:rsidR="007F7CDF">
        <w:t>15.</w:t>
      </w:r>
      <w:r w:rsidR="00742E4E">
        <w:t xml:space="preserve"> </w:t>
      </w:r>
      <w:r w:rsidR="007F7CDF">
        <w:t>3.</w:t>
      </w:r>
      <w:r w:rsidR="00742E4E">
        <w:t xml:space="preserve"> </w:t>
      </w:r>
      <w:r w:rsidR="007F7CDF">
        <w:t>2011</w:t>
      </w:r>
      <w:r>
        <w:t xml:space="preserve"> uzavřena </w:t>
      </w:r>
      <w:r w:rsidR="00742E4E">
        <w:t xml:space="preserve">nájemní </w:t>
      </w:r>
      <w:r>
        <w:t xml:space="preserve">smlouva, a to k pronájmu bytu č. </w:t>
      </w:r>
      <w:r w:rsidR="007F7CDF">
        <w:t>2</w:t>
      </w:r>
      <w:r>
        <w:t>, který se nachází v</w:t>
      </w:r>
      <w:r w:rsidR="007F7CDF">
        <w:t> ulici Ronešova 1135</w:t>
      </w:r>
      <w:r w:rsidR="00742E4E">
        <w:t>, Praha 9.</w:t>
      </w:r>
    </w:p>
    <w:p w14:paraId="3C4EB4E0" w14:textId="48CD6482" w:rsidR="002C0E4B" w:rsidRDefault="002C0E4B" w:rsidP="002C0E4B">
      <w:pPr>
        <w:pStyle w:val="slovanseznam"/>
        <w:numPr>
          <w:ilvl w:val="0"/>
          <w:numId w:val="0"/>
        </w:numPr>
        <w:ind w:left="1069"/>
      </w:pPr>
      <w:r>
        <w:lastRenderedPageBreak/>
        <w:t xml:space="preserve">Postupitel prohlašuje, že eviduje vůči nájemci pohledávku v celkové výši </w:t>
      </w:r>
      <w:r>
        <w:rPr>
          <w:b/>
          <w:bCs/>
        </w:rPr>
        <w:t>52</w:t>
      </w:r>
      <w:r w:rsidRPr="002C0E4B">
        <w:rPr>
          <w:b/>
          <w:bCs/>
        </w:rPr>
        <w:t> </w:t>
      </w:r>
      <w:r>
        <w:rPr>
          <w:b/>
          <w:bCs/>
        </w:rPr>
        <w:t>734</w:t>
      </w:r>
      <w:r w:rsidRPr="002C0E4B">
        <w:rPr>
          <w:b/>
          <w:bCs/>
        </w:rPr>
        <w:t>,-Kč</w:t>
      </w:r>
      <w:r>
        <w:t>, která se skládá z těchto částek:</w:t>
      </w:r>
    </w:p>
    <w:p w14:paraId="327DBD75" w14:textId="69388D54" w:rsidR="002C0E4B" w:rsidRDefault="002C0E4B" w:rsidP="002C0E4B">
      <w:pPr>
        <w:pStyle w:val="slovanseznam"/>
        <w:numPr>
          <w:ilvl w:val="0"/>
          <w:numId w:val="4"/>
        </w:numPr>
      </w:pPr>
      <w:r>
        <w:t xml:space="preserve">Dlužné nájemné za měsíce červen 2013 a září 2013 a ve výši 7 870,-Kč a pohledávku na nedoplatku za vyúčtování služeb za rok 2013 ve výši </w:t>
      </w:r>
      <w:r w:rsidRPr="00742E4E">
        <w:t>16 054,-Kč.</w:t>
      </w:r>
    </w:p>
    <w:p w14:paraId="1CDA014E" w14:textId="713F1588" w:rsidR="002C0E4B" w:rsidRDefault="002C0E4B" w:rsidP="002C0E4B">
      <w:pPr>
        <w:pStyle w:val="slovanseznam"/>
        <w:numPr>
          <w:ilvl w:val="0"/>
          <w:numId w:val="4"/>
        </w:numPr>
      </w:pPr>
      <w:r>
        <w:t xml:space="preserve">Zákonný úrok z prodlení z částky </w:t>
      </w:r>
      <w:r w:rsidR="007F7CDF">
        <w:t>7.870</w:t>
      </w:r>
      <w:r>
        <w:t xml:space="preserve">,-Kč od </w:t>
      </w:r>
      <w:r w:rsidR="007F7CDF">
        <w:t>1.</w:t>
      </w:r>
      <w:r w:rsidR="00742E4E">
        <w:t xml:space="preserve"> </w:t>
      </w:r>
      <w:r w:rsidR="007F7CDF">
        <w:t>11.</w:t>
      </w:r>
      <w:r w:rsidR="00742E4E">
        <w:t xml:space="preserve"> </w:t>
      </w:r>
      <w:r w:rsidR="007F7CDF">
        <w:t>2012</w:t>
      </w:r>
      <w:r>
        <w:t xml:space="preserve"> do </w:t>
      </w:r>
      <w:r w:rsidR="007F7CDF">
        <w:t>18.</w:t>
      </w:r>
      <w:r w:rsidR="00742E4E">
        <w:t xml:space="preserve"> </w:t>
      </w:r>
      <w:r w:rsidR="007F7CDF">
        <w:t>9.</w:t>
      </w:r>
      <w:r w:rsidR="00742E4E">
        <w:t xml:space="preserve"> </w:t>
      </w:r>
      <w:r w:rsidR="007F7CDF">
        <w:t>2020</w:t>
      </w:r>
      <w:r>
        <w:t xml:space="preserve"> ve výši 4 602,-Kč.</w:t>
      </w:r>
    </w:p>
    <w:p w14:paraId="7270D1F8" w14:textId="5AC90A29" w:rsidR="002C0E4B" w:rsidRDefault="002C0E4B" w:rsidP="002C0E4B">
      <w:pPr>
        <w:pStyle w:val="slovanseznam"/>
        <w:numPr>
          <w:ilvl w:val="0"/>
          <w:numId w:val="4"/>
        </w:numPr>
      </w:pPr>
      <w:r>
        <w:t xml:space="preserve">Zákonný úrok z prodlení z částky </w:t>
      </w:r>
      <w:r w:rsidR="003B4C20">
        <w:t>16.054</w:t>
      </w:r>
      <w:r>
        <w:t xml:space="preserve">,-Kč od </w:t>
      </w:r>
      <w:r w:rsidR="003B4C20">
        <w:t>1.</w:t>
      </w:r>
      <w:r w:rsidR="00742E4E">
        <w:t xml:space="preserve"> </w:t>
      </w:r>
      <w:r w:rsidR="003B4C20">
        <w:t>7.</w:t>
      </w:r>
      <w:r w:rsidR="00742E4E">
        <w:t xml:space="preserve"> </w:t>
      </w:r>
      <w:r w:rsidR="003B4C20">
        <w:t>2013</w:t>
      </w:r>
      <w:r>
        <w:t xml:space="preserve"> do </w:t>
      </w:r>
      <w:r w:rsidR="003B4C20">
        <w:t>18.</w:t>
      </w:r>
      <w:r w:rsidR="00742E4E">
        <w:t xml:space="preserve"> </w:t>
      </w:r>
      <w:r w:rsidR="003B4C20">
        <w:t>9.</w:t>
      </w:r>
      <w:r w:rsidR="00742E4E">
        <w:t xml:space="preserve"> </w:t>
      </w:r>
      <w:r w:rsidR="003B4C20">
        <w:t>2020</w:t>
      </w:r>
      <w:r>
        <w:t xml:space="preserve"> ve výši 8 275,-Kč.</w:t>
      </w:r>
    </w:p>
    <w:p w14:paraId="7EE23938" w14:textId="0931B545" w:rsidR="002C0E4B" w:rsidRDefault="002C0E4B" w:rsidP="002C0E4B">
      <w:pPr>
        <w:pStyle w:val="slovanseznam"/>
        <w:numPr>
          <w:ilvl w:val="0"/>
          <w:numId w:val="4"/>
        </w:numPr>
      </w:pPr>
      <w:r>
        <w:t>Náklady soudního řízení</w:t>
      </w:r>
      <w:r w:rsidR="00040342">
        <w:t xml:space="preserve"> ve výši 7 534,-Kč</w:t>
      </w:r>
      <w:r>
        <w:t xml:space="preserve"> přiznané rozhodnutím </w:t>
      </w:r>
      <w:r w:rsidR="003B4C20">
        <w:t>Obvodního soudu pro Prahu 9</w:t>
      </w:r>
      <w:r w:rsidR="00742E4E">
        <w:t>.</w:t>
      </w:r>
    </w:p>
    <w:p w14:paraId="5D9ECA36" w14:textId="49B4CA89" w:rsidR="002C0E4B" w:rsidRDefault="00040342" w:rsidP="0096005C">
      <w:pPr>
        <w:pStyle w:val="slovanseznam"/>
        <w:numPr>
          <w:ilvl w:val="0"/>
          <w:numId w:val="4"/>
        </w:numPr>
      </w:pPr>
      <w:r>
        <w:t xml:space="preserve">Náklady soudního řízení ve výši 8 453,-Kč přiznané rozhodnutím </w:t>
      </w:r>
      <w:r w:rsidR="007F7CDF">
        <w:t>Obvodního soudu pro Prahu 9</w:t>
      </w:r>
      <w:r>
        <w:t xml:space="preserve"> č. j. </w:t>
      </w:r>
      <w:r w:rsidR="007F7CDF">
        <w:t>9</w:t>
      </w:r>
      <w:r w:rsidR="00742E4E">
        <w:t xml:space="preserve"> </w:t>
      </w:r>
      <w:r w:rsidR="007F7CDF">
        <w:t>C 365/2014-28</w:t>
      </w:r>
      <w:r>
        <w:t xml:space="preserve"> ze dne </w:t>
      </w:r>
      <w:r w:rsidR="007F7CDF">
        <w:t>21.</w:t>
      </w:r>
      <w:r w:rsidR="00742E4E">
        <w:t xml:space="preserve"> </w:t>
      </w:r>
      <w:r w:rsidR="007F7CDF">
        <w:t>8.</w:t>
      </w:r>
      <w:r w:rsidR="00742E4E">
        <w:t xml:space="preserve"> </w:t>
      </w:r>
      <w:r w:rsidR="007F7CDF">
        <w:t>2015</w:t>
      </w:r>
      <w:r w:rsidR="00742E4E">
        <w:t>.</w:t>
      </w:r>
    </w:p>
    <w:p w14:paraId="02CF8457" w14:textId="3FA14089" w:rsidR="002C0E4B" w:rsidRDefault="00040342" w:rsidP="0096005C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Postupník má zájem o postoupení pohledávek uvedených v odst. 2.1. za podmínek dále stanovených touto smlouvou.</w:t>
      </w:r>
    </w:p>
    <w:p w14:paraId="5974AEEA" w14:textId="06CF2CE2" w:rsidR="00040342" w:rsidRPr="00040342" w:rsidRDefault="00040342" w:rsidP="00040342">
      <w:pPr>
        <w:pStyle w:val="Nadpis1"/>
      </w:pPr>
      <w:r>
        <w:t>Předmět smlouvy, práva a povinností účastníků</w:t>
      </w:r>
    </w:p>
    <w:p w14:paraId="19ADC23E" w14:textId="26D61CFF" w:rsidR="00040342" w:rsidRDefault="00040342" w:rsidP="00040342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Postupitel pohledávky uvedené v odst. 2.1. této smlouvy postupuje postupníkovi včetně jejich příslušenství a všech práv s nimi spojených. Postupník za podmínek uvedených v této smlouvě postoupenou pohledávku od postupitele přijímá včetně příslušenství a se všemi právy s nimi spojenými. Postupník prohlašuje, že tyto pohledávky přijímá i za situace, že jsou pohledávky promlčené, popřípadě, že jsou budoucí, nejisté nebo nedobytné.</w:t>
      </w:r>
    </w:p>
    <w:p w14:paraId="7F23259E" w14:textId="201F2333" w:rsidR="00040342" w:rsidRDefault="00040342" w:rsidP="00040342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 xml:space="preserve">Postoupení pohledávek se sjednává jako úplatné. Za postoupení pohledávek dle této smlouvy se zavazuje postupník zaplatit postupiteli kupní cenu ve výši </w:t>
      </w:r>
      <w:r w:rsidRPr="00742E4E">
        <w:rPr>
          <w:highlight w:val="yellow"/>
        </w:rPr>
        <w:t>XY,-Kč</w:t>
      </w:r>
      <w:r>
        <w:t xml:space="preserve">, a to nejpozději do 7 dní od podpisu této smlouvy na účet postupitele č. </w:t>
      </w:r>
      <w:r w:rsidR="003B4C20">
        <w:t>049023-9800050998/6000</w:t>
      </w:r>
      <w:r>
        <w:t>, pod VS:</w:t>
      </w:r>
      <w:r w:rsidRPr="00742E4E">
        <w:rPr>
          <w:highlight w:val="yellow"/>
        </w:rPr>
        <w:t>XY.</w:t>
      </w:r>
    </w:p>
    <w:p w14:paraId="3B7A679A" w14:textId="0A17ED07" w:rsidR="00040342" w:rsidRDefault="00040342" w:rsidP="00040342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Postupník se stává vůči dlužníkům uvedeným v odst. 2.1. této smlouvy věřitelem z postoupených pohledávek namísto postupitele (tj. předmětné pohledávky přejdou do vlastnictví postupníka), a to dnem nabytí platnosti a účinnosti této smlouvy.</w:t>
      </w:r>
    </w:p>
    <w:p w14:paraId="52ECEBD3" w14:textId="7192163E" w:rsidR="00040342" w:rsidRDefault="00040342" w:rsidP="00040342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Postupitel se zavazuje dlužníkům uvedeným v odst. 2.1. této smlouvy oznámit postoupení pohledávek, a to bez zbytečného odkladu pod podpisu této smlouvy, a to tak, že odešle písemní oznámení formou doporučené zásilky na poslední známou adresu dlužníků.</w:t>
      </w:r>
    </w:p>
    <w:p w14:paraId="00E8FAE6" w14:textId="77777777" w:rsidR="0096005C" w:rsidRDefault="00040342" w:rsidP="0096005C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Postupitel se zavazuje, že předá při podpisu této smlouvy postupníkovi všechny dostupné dokumenty, které dokazují právní důvod pohledávek uvedených v odst. 2.1. této smlouvy</w:t>
      </w:r>
      <w:r w:rsidR="0096005C">
        <w:t>. Seznam podkladů bude uveden v předávacím protokolu.</w:t>
      </w:r>
    </w:p>
    <w:p w14:paraId="4732DD64" w14:textId="61CACE18" w:rsidR="0096005C" w:rsidRDefault="0096005C" w:rsidP="0096005C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Postupník výslovně prohlašuje, že byl dostatečně seznámen se všemi doklady a dokumenty uvedenými v odst. 3.5. tohoto článku smlouvy, a to v jejich originální podobě a je podrobně seznámen s právním důvodem vzniku postoupených pohledávek, a to ještě před podpisem této smlouvy a před předáním těchto dokumentů dle předávacího protokolu.</w:t>
      </w:r>
      <w:r w:rsidR="00742E4E">
        <w:t xml:space="preserve"> Postupník si je taktéž vědom toho, že k některým pohledávkám nejsou k dispozici žádné listinné podklady.</w:t>
      </w:r>
    </w:p>
    <w:p w14:paraId="1E7F38D4" w14:textId="41BC8620" w:rsidR="0096005C" w:rsidRDefault="0096005C" w:rsidP="00040342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Postupitel neručí v žádném rozsahu za dobytnost postupovaných pohledávek a neručí ani za existenci postupovaných pohledávek.</w:t>
      </w:r>
    </w:p>
    <w:p w14:paraId="49AA1F64" w14:textId="77EDED0F" w:rsidR="00040342" w:rsidRDefault="0096005C" w:rsidP="0096005C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Postupitel a postupník se dohodli, že postupitel nebude vymáhat postoupené pohledávky svým jménem na účet postupníka.</w:t>
      </w:r>
    </w:p>
    <w:p w14:paraId="23882277" w14:textId="17175B06" w:rsidR="0096005C" w:rsidRPr="00040342" w:rsidRDefault="0096005C" w:rsidP="0096005C">
      <w:pPr>
        <w:pStyle w:val="Nadpis1"/>
      </w:pPr>
      <w:r>
        <w:lastRenderedPageBreak/>
        <w:t>Závěrečná ustanovení</w:t>
      </w:r>
    </w:p>
    <w:p w14:paraId="403BAF5E" w14:textId="4CC380AA" w:rsidR="0096005C" w:rsidRDefault="0096005C" w:rsidP="00040342">
      <w:pPr>
        <w:pStyle w:val="slovanseznam"/>
        <w:numPr>
          <w:ilvl w:val="0"/>
          <w:numId w:val="0"/>
        </w:numPr>
        <w:ind w:left="283" w:hanging="283"/>
      </w:pPr>
    </w:p>
    <w:p w14:paraId="3C851656" w14:textId="5E510053" w:rsidR="0096005C" w:rsidRDefault="00AF4597" w:rsidP="0096005C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 xml:space="preserve">Uzavření této smlouvy bylo schváleno usnesením Rady městské části Praha 14 č. </w:t>
      </w:r>
      <w:r w:rsidRPr="00AF4597">
        <w:rPr>
          <w:highlight w:val="yellow"/>
        </w:rPr>
        <w:t>XY</w:t>
      </w:r>
      <w:r>
        <w:t xml:space="preserve"> ze dne </w:t>
      </w:r>
      <w:r w:rsidRPr="00AF4597">
        <w:rPr>
          <w:highlight w:val="yellow"/>
        </w:rPr>
        <w:t>XY</w:t>
      </w:r>
      <w:r>
        <w:t>.</w:t>
      </w:r>
    </w:p>
    <w:p w14:paraId="64866351" w14:textId="0B7ADE43" w:rsidR="00AF4597" w:rsidRDefault="00AF4597" w:rsidP="0096005C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Tato smlouva podléhá zveřejní v registru smluv. Zveřejnění zajistí postupitel.</w:t>
      </w:r>
    </w:p>
    <w:p w14:paraId="0958643F" w14:textId="77777777" w:rsidR="00AF4597" w:rsidRDefault="00AF4597" w:rsidP="00AF4597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Postupitel je oprávněn odstoupit od smlouvy bez uvedení důvodu.</w:t>
      </w:r>
    </w:p>
    <w:p w14:paraId="62970FE3" w14:textId="77777777" w:rsidR="00AF4597" w:rsidRPr="00AF4597" w:rsidRDefault="0096005C" w:rsidP="00AF4597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 w:rsidRPr="00AF4597">
        <w:rPr>
          <w:rFonts w:eastAsia="MS Mincho"/>
        </w:rPr>
        <w:t xml:space="preserve">Změny této smlouvy lze činit pouze po dohodě obou stran písemnou formou. </w:t>
      </w:r>
    </w:p>
    <w:p w14:paraId="215E1249" w14:textId="77777777" w:rsidR="00AF4597" w:rsidRPr="00AF4597" w:rsidRDefault="0096005C" w:rsidP="00AF4597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 w:rsidRPr="00AF4597">
        <w:rPr>
          <w:rFonts w:eastAsia="MS Mincho"/>
        </w:rPr>
        <w:t>Tato smlouva, jakož i práva a povinnosti vzniklé na základě této smlouvy nebo v souvislosti s ní, se řídí zákonem č. 89/2012 Sb., občanský zákoník a ostatními právními předpisy České republiky.</w:t>
      </w:r>
    </w:p>
    <w:p w14:paraId="54B24474" w14:textId="77777777" w:rsidR="00AF4597" w:rsidRPr="00AF4597" w:rsidRDefault="0096005C" w:rsidP="00AF4597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 w:rsidRPr="00AF4597">
        <w:rPr>
          <w:rFonts w:eastAsia="MS Mincho"/>
        </w:rPr>
        <w:t>Jsou-li, nebo stanou-li se, některá ustanovení této smlouvy zcela nebo zčásti neplatnými, nebo pokud by v této smlouvě některá ustanovení chyběla, není tím dotčena platnost ostatních ustanovení smlouvy. Namísto neplatného nebo chybějícího ustanovení smlouvy sjednají smluvní strany takové platné ustanovení, které odpovídá smyslu a účelu neplatného nebo chybějícího ustanovení. V případě, že se některé ustanovení smlouvy ukáže být zdánlivým (nicotný právní akt), posoudí se vliv této vady na ostatní ustanovení této smlouvy dle ustanovení § 576 občanského zákoníku. Smluvní strany souhlasí, že v takovém případě zahájí neprodleně jednání za účelem změny takového ustanovení tak, aby se stalo platným, zákonným a vynutitelným a zároveň v nejvyšší možné míře zachovávalo původní záměr stran ohledně ustanovení upravujícího danou otázku.</w:t>
      </w:r>
    </w:p>
    <w:p w14:paraId="37D6ACB1" w14:textId="77777777" w:rsidR="00AF4597" w:rsidRPr="00AF4597" w:rsidRDefault="0096005C" w:rsidP="00AF4597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 w:rsidRPr="00AF4597">
        <w:rPr>
          <w:rFonts w:eastAsia="MS Mincho"/>
        </w:rPr>
        <w:t>Tato smlouva je uzavřena ve dvou (2) vyhotoveních, z nichž každá strana obdrží po jednom (1) vyhotovení.</w:t>
      </w:r>
    </w:p>
    <w:p w14:paraId="6303143D" w14:textId="2D4B2BA9" w:rsidR="0096005C" w:rsidRPr="00AF4597" w:rsidRDefault="0096005C" w:rsidP="00AF4597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 w:rsidRPr="009E1616">
        <w:t>Strany po přečtení této smlouvy prohlašují, že souhlasí s jejím obsahem, že tato smlouva byla sepsána vážně, určitě, srozumitelně a na základě jejich pravé a svobodné vůle, na důkaz čehož připojují níže své podpisy</w:t>
      </w:r>
      <w:r w:rsidRPr="00AF4597">
        <w:rPr>
          <w:rFonts w:eastAsia="MS Mincho"/>
        </w:rPr>
        <w:t xml:space="preserve">. </w:t>
      </w:r>
    </w:p>
    <w:p w14:paraId="753F8889" w14:textId="2165E662" w:rsidR="0096005C" w:rsidRDefault="0096005C" w:rsidP="00040342">
      <w:pPr>
        <w:pStyle w:val="slovanseznam"/>
        <w:numPr>
          <w:ilvl w:val="0"/>
          <w:numId w:val="0"/>
        </w:numPr>
        <w:ind w:left="283" w:hanging="283"/>
      </w:pPr>
    </w:p>
    <w:p w14:paraId="5D4405C2" w14:textId="159DBA3F" w:rsidR="0096005C" w:rsidRDefault="0096005C" w:rsidP="00040342">
      <w:pPr>
        <w:pStyle w:val="slovanseznam"/>
        <w:numPr>
          <w:ilvl w:val="0"/>
          <w:numId w:val="0"/>
        </w:numPr>
        <w:ind w:left="283" w:hanging="283"/>
      </w:pPr>
    </w:p>
    <w:p w14:paraId="4CB35DDE" w14:textId="1824F6C7" w:rsidR="0096005C" w:rsidRDefault="0096005C" w:rsidP="00742E4E">
      <w:pPr>
        <w:pStyle w:val="slovanseznam"/>
        <w:numPr>
          <w:ilvl w:val="0"/>
          <w:numId w:val="0"/>
        </w:numPr>
      </w:pPr>
    </w:p>
    <w:p w14:paraId="5D1BDDB3" w14:textId="4E602F01" w:rsidR="0096005C" w:rsidRDefault="00AF4597" w:rsidP="00040342">
      <w:pPr>
        <w:pStyle w:val="slovanseznam"/>
        <w:numPr>
          <w:ilvl w:val="0"/>
          <w:numId w:val="0"/>
        </w:numPr>
        <w:ind w:left="283" w:hanging="283"/>
      </w:pPr>
      <w:r>
        <w:t>V Praze dne________________________</w:t>
      </w:r>
    </w:p>
    <w:p w14:paraId="5AF82BA1" w14:textId="7DAE9966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</w:p>
    <w:p w14:paraId="2E3FDD0F" w14:textId="63105DCA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</w:p>
    <w:p w14:paraId="05EB0A51" w14:textId="24F7898A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</w:p>
    <w:p w14:paraId="47642AE1" w14:textId="68CDD8F8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</w:p>
    <w:p w14:paraId="3C099D20" w14:textId="3958E847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  <w:r w:rsidRPr="00AF4597">
        <w:rPr>
          <w:b/>
          <w:bCs/>
        </w:rPr>
        <w:t>Postupitel</w:t>
      </w:r>
      <w:r>
        <w:t>_________________________</w:t>
      </w:r>
    </w:p>
    <w:p w14:paraId="22D3D093" w14:textId="32F556A5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</w:p>
    <w:p w14:paraId="0909B71C" w14:textId="54C2655E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</w:p>
    <w:p w14:paraId="40B7A9D4" w14:textId="60FB0C52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</w:p>
    <w:p w14:paraId="1A148B9F" w14:textId="035722D4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  <w:r w:rsidRPr="00AF4597">
        <w:rPr>
          <w:b/>
          <w:bCs/>
        </w:rPr>
        <w:t>Postupník</w:t>
      </w:r>
      <w:r>
        <w:t>_________________________</w:t>
      </w:r>
    </w:p>
    <w:p w14:paraId="6C965267" w14:textId="5DE43606" w:rsidR="0096005C" w:rsidRDefault="0096005C" w:rsidP="00040342">
      <w:pPr>
        <w:pStyle w:val="slovanseznam"/>
        <w:numPr>
          <w:ilvl w:val="0"/>
          <w:numId w:val="0"/>
        </w:numPr>
        <w:ind w:left="283" w:hanging="283"/>
      </w:pPr>
    </w:p>
    <w:p w14:paraId="1D918DB7" w14:textId="77777777" w:rsidR="0096005C" w:rsidRDefault="0096005C" w:rsidP="00AF4597">
      <w:pPr>
        <w:pStyle w:val="slovanseznam"/>
        <w:numPr>
          <w:ilvl w:val="0"/>
          <w:numId w:val="0"/>
        </w:numPr>
      </w:pPr>
    </w:p>
    <w:sectPr w:rsidR="0096005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BAB16A" w14:textId="77777777" w:rsidR="00E02638" w:rsidRDefault="00E02638" w:rsidP="00AF4597">
      <w:pPr>
        <w:spacing w:after="0" w:line="240" w:lineRule="auto"/>
      </w:pPr>
      <w:r>
        <w:separator/>
      </w:r>
    </w:p>
  </w:endnote>
  <w:endnote w:type="continuationSeparator" w:id="0">
    <w:p w14:paraId="5AB36804" w14:textId="77777777" w:rsidR="00E02638" w:rsidRDefault="00E02638" w:rsidP="00AF4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039114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B424CD5" w14:textId="33A1E8C2" w:rsidR="00AF4597" w:rsidRDefault="00AF4597">
            <w:pPr>
              <w:pStyle w:val="Zpat"/>
              <w:jc w:val="center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E62A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E62AB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5D7E5A2" w14:textId="77777777" w:rsidR="00AF4597" w:rsidRDefault="00AF459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ED99E" w14:textId="77777777" w:rsidR="00E02638" w:rsidRDefault="00E02638" w:rsidP="00AF4597">
      <w:pPr>
        <w:spacing w:after="0" w:line="240" w:lineRule="auto"/>
      </w:pPr>
      <w:r>
        <w:separator/>
      </w:r>
    </w:p>
  </w:footnote>
  <w:footnote w:type="continuationSeparator" w:id="0">
    <w:p w14:paraId="566A3872" w14:textId="77777777" w:rsidR="00E02638" w:rsidRDefault="00E02638" w:rsidP="00AF4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7DDE18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6745221"/>
    <w:multiLevelType w:val="multilevel"/>
    <w:tmpl w:val="ECF63E9A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BF26B7"/>
    <w:multiLevelType w:val="hybridMultilevel"/>
    <w:tmpl w:val="475E4796"/>
    <w:lvl w:ilvl="0" w:tplc="F4E6E3A8">
      <w:start w:val="1"/>
      <w:numFmt w:val="bullet"/>
      <w:lvlText w:val="-"/>
      <w:lvlJc w:val="left"/>
      <w:pPr>
        <w:ind w:left="1429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73651BC"/>
    <w:multiLevelType w:val="multilevel"/>
    <w:tmpl w:val="203AC9D0"/>
    <w:lvl w:ilvl="0">
      <w:start w:val="1"/>
      <w:numFmt w:val="decimal"/>
      <w:pStyle w:val="Nadpis1"/>
      <w:lvlText w:val="%1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1">
      <w:start w:val="1"/>
      <w:numFmt w:val="decimal"/>
      <w:pStyle w:val="slovanseznam"/>
      <w:lvlText w:val="%1.%2."/>
      <w:lvlJc w:val="left"/>
      <w:pPr>
        <w:tabs>
          <w:tab w:val="num" w:pos="889"/>
        </w:tabs>
        <w:ind w:left="889" w:hanging="709"/>
      </w:pPr>
      <w:rPr>
        <w:rFonts w:cs="Times New Roman"/>
        <w:b w:val="0"/>
        <w:i w:val="0"/>
      </w:rPr>
    </w:lvl>
    <w:lvl w:ilvl="2">
      <w:start w:val="1"/>
      <w:numFmt w:val="decimal"/>
      <w:pStyle w:val="slovanseznam2"/>
      <w:lvlText w:val="%1.%2.%3."/>
      <w:lvlJc w:val="left"/>
      <w:pPr>
        <w:tabs>
          <w:tab w:val="num" w:pos="1418"/>
        </w:tabs>
        <w:ind w:left="1418" w:hanging="709"/>
      </w:pPr>
      <w:rPr>
        <w:rFonts w:cs="Times New Roman"/>
      </w:rPr>
    </w:lvl>
    <w:lvl w:ilvl="3">
      <w:start w:val="1"/>
      <w:numFmt w:val="decimal"/>
      <w:pStyle w:val="slovanseznam3"/>
      <w:lvlText w:val="%1.%2.%3.%4."/>
      <w:lvlJc w:val="left"/>
      <w:pPr>
        <w:tabs>
          <w:tab w:val="num" w:pos="2498"/>
        </w:tabs>
        <w:ind w:left="2268" w:hanging="850"/>
      </w:pPr>
      <w:rPr>
        <w:rFonts w:cs="Times New Roman"/>
      </w:rPr>
    </w:lvl>
    <w:lvl w:ilvl="4">
      <w:start w:val="1"/>
      <w:numFmt w:val="decimal"/>
      <w:pStyle w:val="slovanseznam4"/>
      <w:lvlText w:val="%1.%2.%3.%4.%5."/>
      <w:lvlJc w:val="left"/>
      <w:pPr>
        <w:tabs>
          <w:tab w:val="num" w:pos="3708"/>
        </w:tabs>
        <w:ind w:left="3119" w:hanging="851"/>
      </w:pPr>
      <w:rPr>
        <w:rFonts w:cs="Times New Roman"/>
      </w:rPr>
    </w:lvl>
    <w:lvl w:ilvl="5">
      <w:start w:val="1"/>
      <w:numFmt w:val="decimal"/>
      <w:pStyle w:val="slovanseznam5"/>
      <w:lvlText w:val="%1.%2.%3.%4.%5.%6."/>
      <w:lvlJc w:val="left"/>
      <w:pPr>
        <w:tabs>
          <w:tab w:val="num" w:pos="4559"/>
        </w:tabs>
        <w:ind w:left="3969" w:hanging="85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769"/>
        </w:tabs>
        <w:ind w:left="4820" w:hanging="851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" w15:restartNumberingAfterBreak="0">
    <w:nsid w:val="754365A8"/>
    <w:multiLevelType w:val="hybridMultilevel"/>
    <w:tmpl w:val="76FC303C"/>
    <w:lvl w:ilvl="0" w:tplc="F2344DFC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34F"/>
    <w:rsid w:val="00040342"/>
    <w:rsid w:val="00042FC9"/>
    <w:rsid w:val="00231DB4"/>
    <w:rsid w:val="002C0E4B"/>
    <w:rsid w:val="003B4C20"/>
    <w:rsid w:val="00410F29"/>
    <w:rsid w:val="004113EB"/>
    <w:rsid w:val="00742E4E"/>
    <w:rsid w:val="0076734F"/>
    <w:rsid w:val="007F7CDF"/>
    <w:rsid w:val="0096005C"/>
    <w:rsid w:val="00AF4597"/>
    <w:rsid w:val="00D01232"/>
    <w:rsid w:val="00E02638"/>
    <w:rsid w:val="00EE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72D11CE"/>
  <w15:chartTrackingRefBased/>
  <w15:docId w15:val="{FEE4881B-4C4E-41BF-9E92-5889B4BE2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slovanseznam"/>
    <w:link w:val="Nadpis1Char"/>
    <w:qFormat/>
    <w:rsid w:val="0076734F"/>
    <w:pPr>
      <w:keepNext/>
      <w:numPr>
        <w:numId w:val="1"/>
      </w:numPr>
      <w:spacing w:before="480" w:after="60" w:line="240" w:lineRule="auto"/>
      <w:outlineLvl w:val="0"/>
    </w:pPr>
    <w:rPr>
      <w:rFonts w:ascii="Cambria" w:eastAsia="Times New Roman" w:hAnsi="Cambria" w:cs="Times New Roman"/>
      <w:b/>
      <w:kern w:val="22"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6734F"/>
    <w:rPr>
      <w:rFonts w:ascii="Cambria" w:eastAsia="Times New Roman" w:hAnsi="Cambria" w:cs="Times New Roman"/>
      <w:b/>
      <w:kern w:val="22"/>
      <w:sz w:val="28"/>
      <w:szCs w:val="20"/>
      <w:lang w:eastAsia="cs-CZ"/>
    </w:rPr>
  </w:style>
  <w:style w:type="paragraph" w:styleId="slovanseznam">
    <w:name w:val="List Number"/>
    <w:basedOn w:val="Seznam"/>
    <w:semiHidden/>
    <w:rsid w:val="0076734F"/>
    <w:pPr>
      <w:numPr>
        <w:ilvl w:val="1"/>
        <w:numId w:val="1"/>
      </w:numPr>
      <w:tabs>
        <w:tab w:val="clear" w:pos="889"/>
        <w:tab w:val="num" w:pos="360"/>
      </w:tabs>
      <w:spacing w:before="120" w:after="0" w:line="240" w:lineRule="auto"/>
      <w:ind w:left="283" w:hanging="283"/>
      <w:contextualSpacing w:val="0"/>
      <w:jc w:val="both"/>
    </w:pPr>
    <w:rPr>
      <w:rFonts w:ascii="Calibri" w:eastAsia="Times New Roman" w:hAnsi="Calibri" w:cs="Times New Roman"/>
      <w:szCs w:val="20"/>
      <w:lang w:eastAsia="cs-CZ"/>
    </w:rPr>
  </w:style>
  <w:style w:type="paragraph" w:styleId="slovanseznam2">
    <w:name w:val="List Number 2"/>
    <w:basedOn w:val="Seznam2"/>
    <w:semiHidden/>
    <w:rsid w:val="0076734F"/>
    <w:pPr>
      <w:numPr>
        <w:ilvl w:val="2"/>
        <w:numId w:val="1"/>
      </w:numPr>
      <w:tabs>
        <w:tab w:val="clear" w:pos="1418"/>
        <w:tab w:val="num" w:pos="360"/>
      </w:tabs>
      <w:spacing w:before="120" w:after="0" w:line="240" w:lineRule="auto"/>
      <w:ind w:left="566" w:hanging="283"/>
      <w:contextualSpacing w:val="0"/>
      <w:jc w:val="both"/>
    </w:pPr>
    <w:rPr>
      <w:rFonts w:ascii="Calibri" w:eastAsia="Times New Roman" w:hAnsi="Calibri" w:cs="Times New Roman"/>
      <w:szCs w:val="20"/>
      <w:lang w:eastAsia="cs-CZ"/>
    </w:rPr>
  </w:style>
  <w:style w:type="paragraph" w:styleId="slovanseznam3">
    <w:name w:val="List Number 3"/>
    <w:basedOn w:val="Seznam3"/>
    <w:semiHidden/>
    <w:rsid w:val="0076734F"/>
    <w:pPr>
      <w:numPr>
        <w:ilvl w:val="3"/>
        <w:numId w:val="1"/>
      </w:numPr>
      <w:tabs>
        <w:tab w:val="clear" w:pos="2498"/>
        <w:tab w:val="num" w:pos="360"/>
        <w:tab w:val="num" w:pos="2268"/>
      </w:tabs>
      <w:spacing w:before="120" w:after="0" w:line="240" w:lineRule="auto"/>
      <w:ind w:left="849" w:hanging="283"/>
      <w:contextualSpacing w:val="0"/>
      <w:jc w:val="both"/>
    </w:pPr>
    <w:rPr>
      <w:rFonts w:ascii="Calibri" w:eastAsia="Times New Roman" w:hAnsi="Calibri" w:cs="Times New Roman"/>
      <w:szCs w:val="20"/>
      <w:lang w:eastAsia="cs-CZ"/>
    </w:rPr>
  </w:style>
  <w:style w:type="paragraph" w:styleId="slovanseznam4">
    <w:name w:val="List Number 4"/>
    <w:basedOn w:val="Seznam4"/>
    <w:semiHidden/>
    <w:rsid w:val="0076734F"/>
    <w:pPr>
      <w:numPr>
        <w:ilvl w:val="4"/>
        <w:numId w:val="1"/>
      </w:numPr>
      <w:tabs>
        <w:tab w:val="clear" w:pos="3708"/>
        <w:tab w:val="num" w:pos="360"/>
        <w:tab w:val="num" w:pos="3261"/>
      </w:tabs>
      <w:spacing w:before="120" w:after="0" w:line="240" w:lineRule="auto"/>
      <w:ind w:left="3261" w:hanging="993"/>
      <w:contextualSpacing w:val="0"/>
      <w:jc w:val="both"/>
    </w:pPr>
    <w:rPr>
      <w:rFonts w:ascii="Calibri" w:eastAsia="Times New Roman" w:hAnsi="Calibri" w:cs="Times New Roman"/>
      <w:szCs w:val="20"/>
      <w:lang w:eastAsia="cs-CZ"/>
    </w:rPr>
  </w:style>
  <w:style w:type="paragraph" w:styleId="slovanseznam5">
    <w:name w:val="List Number 5"/>
    <w:basedOn w:val="Seznam5"/>
    <w:semiHidden/>
    <w:rsid w:val="0076734F"/>
    <w:pPr>
      <w:numPr>
        <w:ilvl w:val="5"/>
        <w:numId w:val="1"/>
      </w:numPr>
      <w:tabs>
        <w:tab w:val="clear" w:pos="4559"/>
        <w:tab w:val="num" w:pos="360"/>
        <w:tab w:val="num" w:pos="4395"/>
      </w:tabs>
      <w:spacing w:before="120" w:after="0" w:line="240" w:lineRule="auto"/>
      <w:ind w:left="4395" w:hanging="1134"/>
      <w:contextualSpacing w:val="0"/>
      <w:jc w:val="both"/>
    </w:pPr>
    <w:rPr>
      <w:rFonts w:ascii="Calibri" w:eastAsia="Times New Roman" w:hAnsi="Calibri" w:cs="Times New Roman"/>
      <w:szCs w:val="20"/>
      <w:lang w:eastAsia="cs-CZ"/>
    </w:rPr>
  </w:style>
  <w:style w:type="paragraph" w:styleId="Podnadpis">
    <w:name w:val="Subtitle"/>
    <w:basedOn w:val="Normln"/>
    <w:link w:val="PodnadpisChar"/>
    <w:uiPriority w:val="99"/>
    <w:qFormat/>
    <w:rsid w:val="0076734F"/>
    <w:pPr>
      <w:spacing w:before="60" w:after="60" w:line="240" w:lineRule="auto"/>
      <w:jc w:val="center"/>
    </w:pPr>
    <w:rPr>
      <w:rFonts w:ascii="Cambria" w:eastAsia="Times New Roman" w:hAnsi="Cambria" w:cs="Times New Roman"/>
      <w:b/>
      <w:bCs/>
      <w:szCs w:val="20"/>
      <w:lang w:eastAsia="cs-CZ"/>
    </w:rPr>
  </w:style>
  <w:style w:type="character" w:customStyle="1" w:styleId="PodnadpisChar">
    <w:name w:val="Podnadpis Char"/>
    <w:basedOn w:val="Standardnpsmoodstavce"/>
    <w:link w:val="Podnadpis"/>
    <w:uiPriority w:val="99"/>
    <w:rsid w:val="0076734F"/>
    <w:rPr>
      <w:rFonts w:ascii="Cambria" w:eastAsia="Times New Roman" w:hAnsi="Cambria" w:cs="Times New Roman"/>
      <w:b/>
      <w:bCs/>
      <w:szCs w:val="20"/>
      <w:lang w:eastAsia="cs-CZ"/>
    </w:rPr>
  </w:style>
  <w:style w:type="paragraph" w:styleId="Nzev">
    <w:name w:val="Title"/>
    <w:basedOn w:val="Normln"/>
    <w:next w:val="Podnadpis"/>
    <w:link w:val="NzevChar"/>
    <w:uiPriority w:val="99"/>
    <w:qFormat/>
    <w:rsid w:val="0076734F"/>
    <w:pPr>
      <w:spacing w:before="120" w:after="60" w:line="240" w:lineRule="auto"/>
      <w:jc w:val="center"/>
    </w:pPr>
    <w:rPr>
      <w:rFonts w:ascii="Cambria" w:eastAsia="Times New Roman" w:hAnsi="Cambria" w:cs="Times New Roman"/>
      <w:b/>
      <w:kern w:val="28"/>
      <w:sz w:val="48"/>
      <w:szCs w:val="20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rsid w:val="0076734F"/>
    <w:rPr>
      <w:rFonts w:ascii="Cambria" w:eastAsia="Times New Roman" w:hAnsi="Cambria" w:cs="Times New Roman"/>
      <w:b/>
      <w:kern w:val="28"/>
      <w:sz w:val="48"/>
      <w:szCs w:val="20"/>
      <w:lang w:eastAsia="cs-CZ"/>
    </w:rPr>
  </w:style>
  <w:style w:type="paragraph" w:styleId="Seznam">
    <w:name w:val="List"/>
    <w:basedOn w:val="Normln"/>
    <w:uiPriority w:val="99"/>
    <w:semiHidden/>
    <w:unhideWhenUsed/>
    <w:rsid w:val="0076734F"/>
    <w:pPr>
      <w:ind w:left="283" w:hanging="283"/>
      <w:contextualSpacing/>
    </w:pPr>
  </w:style>
  <w:style w:type="paragraph" w:styleId="Seznam2">
    <w:name w:val="List 2"/>
    <w:basedOn w:val="Normln"/>
    <w:uiPriority w:val="99"/>
    <w:semiHidden/>
    <w:unhideWhenUsed/>
    <w:rsid w:val="0076734F"/>
    <w:pPr>
      <w:ind w:left="566" w:hanging="283"/>
      <w:contextualSpacing/>
    </w:pPr>
  </w:style>
  <w:style w:type="paragraph" w:styleId="Seznam3">
    <w:name w:val="List 3"/>
    <w:basedOn w:val="Normln"/>
    <w:uiPriority w:val="99"/>
    <w:semiHidden/>
    <w:unhideWhenUsed/>
    <w:rsid w:val="0076734F"/>
    <w:pPr>
      <w:ind w:left="849" w:hanging="283"/>
      <w:contextualSpacing/>
    </w:pPr>
  </w:style>
  <w:style w:type="paragraph" w:styleId="Seznam4">
    <w:name w:val="List 4"/>
    <w:basedOn w:val="Normln"/>
    <w:uiPriority w:val="99"/>
    <w:semiHidden/>
    <w:unhideWhenUsed/>
    <w:rsid w:val="0076734F"/>
    <w:pPr>
      <w:ind w:left="1132" w:hanging="283"/>
      <w:contextualSpacing/>
    </w:pPr>
  </w:style>
  <w:style w:type="paragraph" w:styleId="Seznam5">
    <w:name w:val="List 5"/>
    <w:basedOn w:val="Normln"/>
    <w:uiPriority w:val="99"/>
    <w:semiHidden/>
    <w:unhideWhenUsed/>
    <w:rsid w:val="0076734F"/>
    <w:pPr>
      <w:ind w:left="1415" w:hanging="283"/>
      <w:contextualSpacing/>
    </w:pPr>
  </w:style>
  <w:style w:type="paragraph" w:styleId="Normlnweb">
    <w:name w:val="Normal (Web)"/>
    <w:basedOn w:val="Normln"/>
    <w:uiPriority w:val="99"/>
    <w:unhideWhenUsed/>
    <w:rsid w:val="00960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6005C"/>
    <w:pPr>
      <w:spacing w:after="0" w:line="240" w:lineRule="auto"/>
      <w:ind w:left="720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F4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597"/>
  </w:style>
  <w:style w:type="paragraph" w:styleId="Zpat">
    <w:name w:val="footer"/>
    <w:basedOn w:val="Normln"/>
    <w:link w:val="ZpatChar"/>
    <w:uiPriority w:val="99"/>
    <w:unhideWhenUsed/>
    <w:rsid w:val="00AF4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993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JUDr. Mojmír Přívara</dc:creator>
  <cp:keywords/>
  <dc:description/>
  <cp:lastModifiedBy>Uživatel systému Windows</cp:lastModifiedBy>
  <cp:revision>2</cp:revision>
  <dcterms:created xsi:type="dcterms:W3CDTF">2020-08-29T07:09:00Z</dcterms:created>
  <dcterms:modified xsi:type="dcterms:W3CDTF">2020-08-29T07:09:00Z</dcterms:modified>
</cp:coreProperties>
</file>